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utoSpaceDE w:val="0"/>
        <w:autoSpaceDN w:val="0"/>
        <w:adjustRightInd w:val="0"/>
        <w:spacing w:before="120" w:after="0" w:line="300" w:lineRule="auto"/>
        <w:jc w:val="center"/>
        <w:rPr>
          <w:rFonts w:hint="eastAsia" w:ascii="宋体" w:hAnsi="宋体" w:eastAsia="宋体"/>
          <w:bCs w:val="0"/>
          <w:color w:val="000000"/>
        </w:rPr>
      </w:pPr>
      <w:bookmarkStart w:id="1" w:name="_GoBack"/>
      <w:bookmarkEnd w:id="1"/>
      <w:bookmarkStart w:id="0" w:name="_Toc310845136"/>
      <w:r>
        <w:rPr>
          <w:rFonts w:hint="eastAsia" w:ascii="宋体" w:hAnsi="宋体" w:eastAsia="宋体"/>
          <w:color w:val="000000"/>
          <w:kern w:val="0"/>
          <w:szCs w:val="20"/>
        </w:rPr>
        <w:t>一、投标须知前附表</w:t>
      </w:r>
      <w:bookmarkEnd w:id="0"/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596"/>
        <w:gridCol w:w="1395"/>
        <w:gridCol w:w="4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28" w:type="dxa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1596" w:type="dxa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招标项目综合说明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28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59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承德露露股份公司货物运输项目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28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59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招标范围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承德露露股份公司产品货物运输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59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招标形式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网上公开招标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159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标段及划分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本项目分5个</w:t>
            </w:r>
            <w:r>
              <w:rPr>
                <w:rFonts w:ascii="宋体" w:hAnsi="宋体"/>
                <w:sz w:val="24"/>
              </w:rPr>
              <w:t>发货地址</w:t>
            </w:r>
            <w:r>
              <w:rPr>
                <w:rFonts w:hint="eastAsia" w:ascii="宋体" w:hAnsi="宋体"/>
                <w:sz w:val="24"/>
              </w:rPr>
              <w:t>、8个</w:t>
            </w:r>
            <w:r>
              <w:rPr>
                <w:rFonts w:ascii="宋体" w:hAnsi="宋体"/>
                <w:sz w:val="24"/>
              </w:rPr>
              <w:t>标段</w:t>
            </w:r>
          </w:p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见招标公告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1" w:hRule="atLeast"/>
        </w:trPr>
        <w:tc>
          <w:tcPr>
            <w:tcW w:w="828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159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招标人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招标人： 承德露露股份公司</w:t>
            </w:r>
          </w:p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 址： 承德市高新区上板城园区东</w:t>
            </w:r>
            <w:r>
              <w:rPr>
                <w:rFonts w:ascii="宋体" w:hAnsi="宋体"/>
                <w:sz w:val="24"/>
              </w:rPr>
              <w:t>区</w:t>
            </w:r>
            <w:r>
              <w:rPr>
                <w:rFonts w:hint="eastAsia" w:ascii="宋体" w:hAnsi="宋体"/>
                <w:sz w:val="24"/>
              </w:rPr>
              <w:t>9号</w:t>
            </w:r>
          </w:p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  <w:shd w:val="pct10" w:color="auto" w:fill="FFFFFF"/>
              </w:rPr>
            </w:pPr>
            <w:r>
              <w:rPr>
                <w:rFonts w:hint="eastAsia" w:ascii="宋体" w:hAnsi="宋体"/>
                <w:sz w:val="24"/>
              </w:rPr>
              <w:t>联系人：范希成</w:t>
            </w:r>
          </w:p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  <w:shd w:val="pct10" w:color="auto" w:fill="FFFFFF"/>
              </w:rPr>
            </w:pPr>
            <w:r>
              <w:rPr>
                <w:rFonts w:hint="eastAsia" w:ascii="宋体" w:hAnsi="宋体"/>
                <w:sz w:val="24"/>
              </w:rPr>
              <w:t>电  话：0314</w:t>
            </w:r>
            <w:r>
              <w:rPr>
                <w:rFonts w:ascii="宋体" w:hAnsi="宋体"/>
                <w:sz w:val="24"/>
              </w:rPr>
              <w:t>-21220</w:t>
            </w: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1</w:t>
            </w:r>
          </w:p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E-mail：</w:t>
            </w:r>
            <w:r>
              <w:fldChar w:fldCharType="begin"/>
            </w:r>
            <w:r>
              <w:instrText xml:space="preserve"> HYPERLINK "mailto:wlglb@lolo.com.cn" </w:instrText>
            </w:r>
            <w:r>
              <w:fldChar w:fldCharType="separate"/>
            </w:r>
            <w:r>
              <w:rPr>
                <w:rStyle w:val="7"/>
                <w:rFonts w:ascii="宋体" w:hAnsi="宋体"/>
                <w:b/>
                <w:sz w:val="24"/>
              </w:rPr>
              <w:t>wlglb@lolo.com.cn</w:t>
            </w:r>
            <w:r>
              <w:rPr>
                <w:rStyle w:val="7"/>
                <w:rFonts w:ascii="宋体" w:hAnsi="宋体"/>
                <w:b/>
                <w:sz w:val="24"/>
              </w:rPr>
              <w:fldChar w:fldCharType="end"/>
            </w:r>
            <w:r>
              <w:rPr>
                <w:rFonts w:hint="eastAsia" w:ascii="宋体" w:hAnsi="宋体"/>
                <w:b/>
                <w:sz w:val="24"/>
              </w:rPr>
              <w:t>（发送报名信息、基本情况、告知书）</w:t>
            </w:r>
            <w:r>
              <w:fldChar w:fldCharType="begin"/>
            </w:r>
            <w:r>
              <w:instrText xml:space="preserve"> HYPERLINK "mailto:wlglbps@lolo.com.cn" </w:instrText>
            </w:r>
            <w:r>
              <w:fldChar w:fldCharType="separate"/>
            </w:r>
            <w:r>
              <w:rPr>
                <w:rStyle w:val="7"/>
                <w:rFonts w:hint="eastAsia" w:ascii="宋体" w:hAnsi="宋体"/>
                <w:b/>
                <w:sz w:val="24"/>
              </w:rPr>
              <w:t>wlglb</w:t>
            </w:r>
            <w:r>
              <w:rPr>
                <w:rStyle w:val="7"/>
                <w:rFonts w:ascii="宋体" w:hAnsi="宋体"/>
                <w:b/>
                <w:sz w:val="24"/>
              </w:rPr>
              <w:t>ps</w:t>
            </w:r>
            <w:r>
              <w:rPr>
                <w:rStyle w:val="7"/>
                <w:rFonts w:hint="eastAsia" w:ascii="宋体" w:hAnsi="宋体"/>
                <w:b/>
                <w:sz w:val="24"/>
              </w:rPr>
              <w:t>@lolo.com.cn</w:t>
            </w:r>
            <w:r>
              <w:rPr>
                <w:rStyle w:val="7"/>
                <w:rFonts w:hint="eastAsia" w:ascii="宋体" w:hAnsi="宋体"/>
                <w:b/>
                <w:sz w:val="24"/>
              </w:rPr>
              <w:fldChar w:fldCharType="end"/>
            </w:r>
            <w:r>
              <w:rPr>
                <w:rFonts w:hint="eastAsia" w:ascii="宋体" w:hAnsi="宋体"/>
                <w:b/>
                <w:sz w:val="24"/>
              </w:rPr>
              <w:t xml:space="preserve"> （发送标书专用保密邮箱）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1596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招标组织</w:t>
            </w:r>
          </w:p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机构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spacing w:line="4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招标组织机构</w:t>
            </w:r>
            <w:r>
              <w:rPr>
                <w:rFonts w:hint="eastAsia" w:hAnsi="宋体"/>
              </w:rPr>
              <w:t>：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>
            <w:pPr>
              <w:spacing w:line="420" w:lineRule="exact"/>
              <w:ind w:left="960" w:hanging="960" w:hangingChars="4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地  址：</w:t>
            </w:r>
            <w:r>
              <w:rPr>
                <w:rFonts w:hint="eastAsia" w:ascii="宋体" w:hAnsi="宋体"/>
                <w:sz w:val="24"/>
              </w:rPr>
              <w:t>高新区上板城园区东</w:t>
            </w:r>
            <w:r>
              <w:rPr>
                <w:rFonts w:ascii="宋体" w:hAnsi="宋体"/>
                <w:sz w:val="24"/>
              </w:rPr>
              <w:t>区</w:t>
            </w:r>
            <w:r>
              <w:rPr>
                <w:rFonts w:hint="eastAsia" w:ascii="宋体" w:hAnsi="宋体"/>
                <w:sz w:val="24"/>
              </w:rPr>
              <w:t>9号</w:t>
            </w:r>
          </w:p>
          <w:p>
            <w:pPr>
              <w:spacing w:line="4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联系人：崔经理</w:t>
            </w:r>
          </w:p>
          <w:p>
            <w:pPr>
              <w:spacing w:line="4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  话：0314</w:t>
            </w:r>
            <w:r>
              <w:rPr>
                <w:rFonts w:ascii="宋体" w:hAnsi="宋体"/>
                <w:color w:val="000000"/>
                <w:sz w:val="24"/>
              </w:rPr>
              <w:t>-212</w:t>
            </w:r>
            <w:r>
              <w:rPr>
                <w:rFonts w:hint="eastAsia" w:ascii="宋体" w:hAnsi="宋体"/>
                <w:color w:val="000000"/>
                <w:sz w:val="24"/>
              </w:rPr>
              <w:t>2166 传  真：</w:t>
            </w:r>
          </w:p>
          <w:p>
            <w:pPr>
              <w:spacing w:line="4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E-mail：</w:t>
            </w:r>
            <w:r>
              <w:rPr>
                <w:rFonts w:ascii="宋体" w:hAnsi="宋体"/>
                <w:color w:val="000000"/>
                <w:sz w:val="24"/>
              </w:rPr>
              <w:t>wlglb@lolo.com.cn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restart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1596" w:type="dxa"/>
            <w:vMerge w:val="restart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投标人资质</w:t>
            </w:r>
          </w:p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等级要求</w:t>
            </w:r>
          </w:p>
        </w:tc>
        <w:tc>
          <w:tcPr>
            <w:tcW w:w="1395" w:type="dxa"/>
            <w:vAlign w:val="center"/>
          </w:tcPr>
          <w:p>
            <w:pPr>
              <w:adjustRightInd w:val="0"/>
              <w:snapToGrid w:val="0"/>
              <w:spacing w:before="156" w:beforeLines="50" w:line="30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资质要求</w:t>
            </w:r>
          </w:p>
        </w:tc>
        <w:tc>
          <w:tcPr>
            <w:tcW w:w="493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道路运输许可证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adjustRightInd w:val="0"/>
              <w:snapToGrid w:val="0"/>
              <w:spacing w:before="156" w:beforeLines="50" w:line="30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注册资金</w:t>
            </w:r>
          </w:p>
        </w:tc>
        <w:tc>
          <w:tcPr>
            <w:tcW w:w="493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不少于人民币500万元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adjustRightInd w:val="0"/>
              <w:snapToGrid w:val="0"/>
              <w:spacing w:before="156" w:beforeLines="50" w:line="30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财务要求</w:t>
            </w:r>
          </w:p>
        </w:tc>
        <w:tc>
          <w:tcPr>
            <w:tcW w:w="493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提供近三年财务报表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adjustRightInd w:val="0"/>
              <w:snapToGrid w:val="0"/>
              <w:spacing w:before="156" w:beforeLines="50" w:line="30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业绩要求</w:t>
            </w:r>
          </w:p>
        </w:tc>
        <w:tc>
          <w:tcPr>
            <w:tcW w:w="493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近几年承担过大型公路运输业务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adjustRightInd w:val="0"/>
              <w:snapToGrid w:val="0"/>
              <w:spacing w:before="156" w:beforeLines="50" w:line="30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信誉要求</w:t>
            </w:r>
          </w:p>
        </w:tc>
        <w:tc>
          <w:tcPr>
            <w:tcW w:w="493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信誉良好的企业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adjustRightInd w:val="0"/>
              <w:snapToGrid w:val="0"/>
              <w:spacing w:before="156" w:beforeLines="50" w:line="30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其它要求</w:t>
            </w:r>
          </w:p>
        </w:tc>
        <w:tc>
          <w:tcPr>
            <w:tcW w:w="4936" w:type="dxa"/>
            <w:vAlign w:val="center"/>
          </w:tcPr>
          <w:p>
            <w:pPr>
              <w:tabs>
                <w:tab w:val="left" w:pos="5145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投标人具有同期发往多条线路和大批货物的承运能力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159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资格审查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投标资质于9月17日8时之前以电子文件形式发送到</w:t>
            </w:r>
            <w:r>
              <w:fldChar w:fldCharType="begin"/>
            </w:r>
            <w:r>
              <w:instrText xml:space="preserve"> HYPERLINK "mailto:wlglb@lolo.com.cn" </w:instrText>
            </w:r>
            <w:r>
              <w:fldChar w:fldCharType="separate"/>
            </w:r>
            <w:r>
              <w:rPr>
                <w:rStyle w:val="7"/>
                <w:rFonts w:ascii="宋体" w:hAnsi="宋体"/>
                <w:b/>
                <w:sz w:val="24"/>
              </w:rPr>
              <w:t>wlglb@lolo.com.cn</w:t>
            </w:r>
            <w:r>
              <w:rPr>
                <w:rStyle w:val="7"/>
                <w:rFonts w:ascii="宋体" w:hAnsi="宋体"/>
                <w:b/>
                <w:sz w:val="24"/>
              </w:rPr>
              <w:fldChar w:fldCharType="end"/>
            </w:r>
            <w:r>
              <w:rPr>
                <w:rFonts w:hint="eastAsia" w:ascii="宋体" w:hAnsi="宋体"/>
                <w:sz w:val="24"/>
              </w:rPr>
              <w:t>，审核时间9月18日-9月23日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159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招标文件</w:t>
            </w:r>
          </w:p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获取方式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tabs>
                <w:tab w:val="left" w:pos="5145"/>
              </w:tabs>
              <w:spacing w:line="380" w:lineRule="atLeas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公司以</w:t>
            </w:r>
            <w:r>
              <w:rPr>
                <w:rFonts w:ascii="宋体" w:hAnsi="宋体"/>
                <w:sz w:val="24"/>
              </w:rPr>
              <w:t>电子邮件形式发送</w:t>
            </w:r>
            <w:r>
              <w:rPr>
                <w:rFonts w:hint="eastAsia" w:ascii="宋体" w:hAnsi="宋体"/>
                <w:sz w:val="24"/>
              </w:rPr>
              <w:t>至投标人</w:t>
            </w:r>
          </w:p>
          <w:p>
            <w:pPr>
              <w:tabs>
                <w:tab w:val="left" w:pos="5145"/>
              </w:tabs>
              <w:spacing w:line="380" w:lineRule="atLeas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发送时间：2025年9月24日16时前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</w:t>
            </w:r>
          </w:p>
        </w:tc>
        <w:tc>
          <w:tcPr>
            <w:tcW w:w="159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招标答疑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tabs>
                <w:tab w:val="left" w:pos="5145"/>
              </w:tabs>
              <w:spacing w:line="380" w:lineRule="atLeas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投标人对招标文件的质疑，应于 2025年9月26日之前以书面形式（加盖法人公章）网传至招标组织机构，</w:t>
            </w:r>
            <w:r>
              <w:rPr>
                <w:rFonts w:hAnsi="宋体"/>
                <w:snapToGrid w:val="0"/>
                <w:sz w:val="24"/>
              </w:rPr>
              <w:t>过期不予受理。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</w:t>
            </w:r>
          </w:p>
        </w:tc>
        <w:tc>
          <w:tcPr>
            <w:tcW w:w="1596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投标保证金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spacing w:line="420" w:lineRule="exact"/>
              <w:rPr>
                <w:rFonts w:hint="eastAsia" w:ascii="宋体" w:hAnsi="宋体"/>
                <w:b/>
                <w:color w:val="FF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投标保证金：人民币贰拾万元整（￥</w:t>
            </w:r>
            <w:r>
              <w:rPr>
                <w:rFonts w:ascii="宋体" w:hAnsi="宋体"/>
                <w:color w:val="000000"/>
                <w:sz w:val="24"/>
              </w:rPr>
              <w:t>20</w:t>
            </w:r>
            <w:r>
              <w:rPr>
                <w:rFonts w:hint="eastAsia" w:ascii="宋体" w:hAnsi="宋体"/>
                <w:color w:val="000000"/>
                <w:sz w:val="24"/>
              </w:rPr>
              <w:t>0000.00）</w:t>
            </w:r>
            <w:r>
              <w:rPr>
                <w:rFonts w:hint="eastAsia" w:ascii="宋体" w:hAnsi="宋体"/>
                <w:b/>
                <w:color w:val="FF0000"/>
                <w:sz w:val="24"/>
              </w:rPr>
              <w:t>正在与公司合作的承运商参与招标时不用再交投标保证金</w:t>
            </w:r>
          </w:p>
          <w:p>
            <w:pPr>
              <w:spacing w:line="4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保证金形式为： 银行公对公账户转账</w:t>
            </w:r>
          </w:p>
          <w:p>
            <w:pPr>
              <w:spacing w:line="4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投标保证金交纳时间： 2025年9月30日8时之前</w:t>
            </w:r>
          </w:p>
          <w:p>
            <w:pPr>
              <w:spacing w:line="4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开户行：承德</w:t>
            </w:r>
            <w:r>
              <w:rPr>
                <w:rFonts w:ascii="宋体" w:hAnsi="宋体"/>
                <w:color w:val="000000"/>
                <w:sz w:val="24"/>
              </w:rPr>
              <w:t>工行</w:t>
            </w:r>
            <w:r>
              <w:rPr>
                <w:rFonts w:hint="eastAsia" w:ascii="宋体" w:hAnsi="宋体"/>
                <w:color w:val="000000"/>
                <w:sz w:val="24"/>
              </w:rPr>
              <w:t>太平桥</w:t>
            </w:r>
            <w:r>
              <w:rPr>
                <w:rFonts w:ascii="宋体" w:hAnsi="宋体"/>
                <w:color w:val="000000"/>
                <w:sz w:val="24"/>
              </w:rPr>
              <w:t>支行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spacing w:line="4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开户名：承德露露股份公司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4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账  号：0411001409221018651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12</w:t>
            </w:r>
          </w:p>
        </w:tc>
        <w:tc>
          <w:tcPr>
            <w:tcW w:w="1596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投标文件</w:t>
            </w:r>
          </w:p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spacing w:line="4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自从提交投标文件的截止日期算起到公布中标为止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13</w:t>
            </w:r>
          </w:p>
        </w:tc>
        <w:tc>
          <w:tcPr>
            <w:tcW w:w="1596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投标文件</w:t>
            </w:r>
          </w:p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份数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投标文件正本一份，副本三份；</w:t>
            </w:r>
          </w:p>
          <w:p>
            <w:pPr>
              <w:spacing w:line="420" w:lineRule="exact"/>
              <w:rPr>
                <w:b/>
                <w:color w:val="FF0000"/>
                <w:sz w:val="24"/>
              </w:rPr>
            </w:pPr>
            <w:r>
              <w:rPr>
                <w:rFonts w:hint="eastAsia"/>
                <w:b/>
                <w:color w:val="FF0000"/>
                <w:sz w:val="24"/>
              </w:rPr>
              <w:t>投标文件书封袋上注明投标人名称、所投标段并通过顺丰快递邮寄到露露公司。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14</w:t>
            </w:r>
          </w:p>
        </w:tc>
        <w:tc>
          <w:tcPr>
            <w:tcW w:w="1596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</w:t>
            </w:r>
          </w:p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截止时间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电子文件投标截止时间：2025年9月30日12时；</w:t>
            </w:r>
            <w:r>
              <w:fldChar w:fldCharType="begin"/>
            </w:r>
            <w:r>
              <w:instrText xml:space="preserve"> HYPERLINK "mailto:以发入wlglbps@lolo.com.cn" </w:instrText>
            </w:r>
            <w:r>
              <w:fldChar w:fldCharType="separate"/>
            </w:r>
            <w:r>
              <w:rPr>
                <w:rStyle w:val="7"/>
                <w:rFonts w:ascii="宋体" w:hAnsi="宋体"/>
                <w:sz w:val="24"/>
              </w:rPr>
              <w:t>以发入</w:t>
            </w:r>
            <w:r>
              <w:rPr>
                <w:rStyle w:val="7"/>
                <w:rFonts w:hint="eastAsia" w:ascii="宋体" w:hAnsi="宋体"/>
                <w:sz w:val="24"/>
              </w:rPr>
              <w:t>wlglb</w:t>
            </w:r>
            <w:r>
              <w:rPr>
                <w:rStyle w:val="7"/>
                <w:rFonts w:ascii="宋体" w:hAnsi="宋体"/>
                <w:sz w:val="24"/>
              </w:rPr>
              <w:t>ps@lolo.com.cn</w:t>
            </w:r>
            <w:r>
              <w:rPr>
                <w:rStyle w:val="7"/>
                <w:rFonts w:ascii="宋体" w:hAnsi="宋体"/>
                <w:sz w:val="24"/>
              </w:rPr>
              <w:fldChar w:fldCharType="end"/>
            </w:r>
            <w:r>
              <w:rPr>
                <w:rFonts w:hint="eastAsia" w:ascii="宋体" w:hAnsi="宋体"/>
                <w:sz w:val="24"/>
              </w:rPr>
              <w:t>邮箱时间</w:t>
            </w:r>
            <w:r>
              <w:rPr>
                <w:rFonts w:ascii="宋体" w:hAnsi="宋体"/>
                <w:sz w:val="24"/>
              </w:rPr>
              <w:t>为准</w:t>
            </w:r>
            <w:r>
              <w:rPr>
                <w:rFonts w:hint="eastAsia" w:ascii="宋体" w:hAnsi="宋体"/>
                <w:sz w:val="24"/>
              </w:rPr>
              <w:t>,纸质文件在9月30日12时之前以顺丰快递邮寄到露露公司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</w:t>
            </w:r>
          </w:p>
        </w:tc>
        <w:tc>
          <w:tcPr>
            <w:tcW w:w="1596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开标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开标时间：2025年10月9日9时，如遇特殊情况另行通知。</w:t>
            </w:r>
          </w:p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开标地点：承德露露股份公司</w:t>
            </w:r>
            <w:r>
              <w:rPr>
                <w:rFonts w:ascii="宋体" w:hAnsi="宋体"/>
                <w:sz w:val="24"/>
              </w:rPr>
              <w:t>会议室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16</w:t>
            </w:r>
          </w:p>
        </w:tc>
        <w:tc>
          <w:tcPr>
            <w:tcW w:w="1596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评标方法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本项目采取综合评分法，即在最大限度地满足招标文件实质性要求前提下，按照招标文件中规定的各项因素进行综合评审，以评标最终得分最高的投标人作为中标候选人。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17</w:t>
            </w:r>
          </w:p>
        </w:tc>
        <w:tc>
          <w:tcPr>
            <w:tcW w:w="1596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中标候选人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spacing w:line="420" w:lineRule="exact"/>
              <w:rPr>
                <w:rFonts w:hint="eastAsia" w:ascii="宋体" w:hAnsi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</w:rPr>
              <w:t>中标候选人：按评审后得分由高到低顺序排列；得分相同的，按投标报价由低到高顺序排列。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18</w:t>
            </w:r>
          </w:p>
        </w:tc>
        <w:tc>
          <w:tcPr>
            <w:tcW w:w="1596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中标核实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必要时审查投标人是否有能力圆满的履行合同，最终的核实方式为：</w:t>
            </w:r>
          </w:p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（1）对投标人进行询问。</w:t>
            </w:r>
          </w:p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（2）对投标人进行实地考察。</w:t>
            </w:r>
          </w:p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受最终审查的中标候选人，必须如实回答和受理询问或考察，并提供所需的有关资料。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19</w:t>
            </w:r>
          </w:p>
        </w:tc>
        <w:tc>
          <w:tcPr>
            <w:tcW w:w="159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合同期限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自签订合同之日起一年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</w:t>
            </w:r>
          </w:p>
        </w:tc>
        <w:tc>
          <w:tcPr>
            <w:tcW w:w="1596" w:type="dxa"/>
            <w:vAlign w:val="center"/>
          </w:tcPr>
          <w:p>
            <w:pPr>
              <w:tabs>
                <w:tab w:val="left" w:pos="514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付款方式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tabs>
                <w:tab w:val="left" w:pos="514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当月费用次月结算、支付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21</w:t>
            </w:r>
          </w:p>
        </w:tc>
        <w:tc>
          <w:tcPr>
            <w:tcW w:w="1596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运输商业保险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提交运输商业保险的时间：收到中标通知书后5个工作日内。</w:t>
            </w:r>
          </w:p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运输商业保险金额： 50万元（大写：伍拾万元）</w:t>
            </w:r>
          </w:p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缴纳运输商业保险形式：</w:t>
            </w:r>
            <w:r>
              <w:rPr>
                <w:rFonts w:hint="eastAsia" w:ascii="宋体" w:hAnsi="宋体"/>
                <w:color w:val="000000"/>
                <w:sz w:val="24"/>
              </w:rPr>
              <w:t>银行公对公账户转账</w:t>
            </w:r>
          </w:p>
          <w:p>
            <w:pPr>
              <w:spacing w:line="4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开户行：承德工行太平桥支行 </w:t>
            </w:r>
          </w:p>
          <w:p>
            <w:pPr>
              <w:spacing w:line="4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开户名：承德露露股份公司 </w:t>
            </w:r>
          </w:p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账  号：0411001409221018651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22</w:t>
            </w:r>
          </w:p>
        </w:tc>
        <w:tc>
          <w:tcPr>
            <w:tcW w:w="1596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spacing w:before="62" w:beforeLines="20" w:after="62" w:afterLines="20" w:line="30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声明</w:t>
            </w:r>
          </w:p>
        </w:tc>
        <w:tc>
          <w:tcPr>
            <w:tcW w:w="6331" w:type="dxa"/>
            <w:gridSpan w:val="2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300" w:lineRule="auto"/>
              <w:rPr>
                <w:rFonts w:hint="eastAsia" w:ascii="宋体" w:hAnsi="宋体"/>
                <w:snapToGrid w:val="0"/>
                <w:sz w:val="24"/>
              </w:rPr>
            </w:pPr>
            <w:r>
              <w:rPr>
                <w:rFonts w:hint="eastAsia" w:ascii="宋体" w:hAnsi="宋体"/>
                <w:snapToGrid w:val="0"/>
                <w:sz w:val="24"/>
              </w:rPr>
              <w:t>本项目不接受联合体投标，中标后不得转包或分包。</w:t>
            </w:r>
          </w:p>
        </w:tc>
      </w:tr>
    </w:tbl>
    <w:p>
      <w:pPr>
        <w:pStyle w:val="2"/>
        <w:jc w:val="center"/>
        <w:rPr>
          <w:rFonts w:hint="eastAsia" w:ascii="宋体" w:hAnsi="宋体" w:eastAsia="宋体"/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CBC"/>
    <w:rsid w:val="000013EE"/>
    <w:rsid w:val="0001538A"/>
    <w:rsid w:val="00086490"/>
    <w:rsid w:val="000B7C44"/>
    <w:rsid w:val="00104B25"/>
    <w:rsid w:val="00152F74"/>
    <w:rsid w:val="001761E8"/>
    <w:rsid w:val="001A7C6E"/>
    <w:rsid w:val="001C2442"/>
    <w:rsid w:val="001F3BB6"/>
    <w:rsid w:val="00276D01"/>
    <w:rsid w:val="002B5219"/>
    <w:rsid w:val="003052BE"/>
    <w:rsid w:val="00320A38"/>
    <w:rsid w:val="00342E54"/>
    <w:rsid w:val="00344CFC"/>
    <w:rsid w:val="00353DAB"/>
    <w:rsid w:val="003A2C39"/>
    <w:rsid w:val="003A7BBA"/>
    <w:rsid w:val="00423DD4"/>
    <w:rsid w:val="00453145"/>
    <w:rsid w:val="00455A2A"/>
    <w:rsid w:val="004637F2"/>
    <w:rsid w:val="004A4888"/>
    <w:rsid w:val="004C365D"/>
    <w:rsid w:val="004E78BA"/>
    <w:rsid w:val="00506321"/>
    <w:rsid w:val="00541316"/>
    <w:rsid w:val="00547FA4"/>
    <w:rsid w:val="00552750"/>
    <w:rsid w:val="00600670"/>
    <w:rsid w:val="00642773"/>
    <w:rsid w:val="00662F38"/>
    <w:rsid w:val="00665D66"/>
    <w:rsid w:val="006B7FD2"/>
    <w:rsid w:val="006C5AC4"/>
    <w:rsid w:val="0073558B"/>
    <w:rsid w:val="0076739B"/>
    <w:rsid w:val="007C00E5"/>
    <w:rsid w:val="007C4BC9"/>
    <w:rsid w:val="007F0EEC"/>
    <w:rsid w:val="00810C0B"/>
    <w:rsid w:val="00826C67"/>
    <w:rsid w:val="008339E2"/>
    <w:rsid w:val="0085756B"/>
    <w:rsid w:val="00860761"/>
    <w:rsid w:val="00892637"/>
    <w:rsid w:val="008E306F"/>
    <w:rsid w:val="00905CE0"/>
    <w:rsid w:val="00996838"/>
    <w:rsid w:val="009E2D95"/>
    <w:rsid w:val="00A0700D"/>
    <w:rsid w:val="00A07EA1"/>
    <w:rsid w:val="00A55048"/>
    <w:rsid w:val="00A61EFA"/>
    <w:rsid w:val="00AC3F5C"/>
    <w:rsid w:val="00B00C3A"/>
    <w:rsid w:val="00B72BEA"/>
    <w:rsid w:val="00B81E33"/>
    <w:rsid w:val="00B86537"/>
    <w:rsid w:val="00BA3ADC"/>
    <w:rsid w:val="00BD7172"/>
    <w:rsid w:val="00BE5A62"/>
    <w:rsid w:val="00C0051F"/>
    <w:rsid w:val="00C70CCD"/>
    <w:rsid w:val="00CC55F7"/>
    <w:rsid w:val="00CE03AC"/>
    <w:rsid w:val="00D00D83"/>
    <w:rsid w:val="00D30961"/>
    <w:rsid w:val="00D90193"/>
    <w:rsid w:val="00DA25DE"/>
    <w:rsid w:val="00DF76AD"/>
    <w:rsid w:val="00E86CBC"/>
    <w:rsid w:val="00ED6FEB"/>
    <w:rsid w:val="00F0781C"/>
    <w:rsid w:val="00F2094A"/>
    <w:rsid w:val="00F26B64"/>
    <w:rsid w:val="00F4353F"/>
    <w:rsid w:val="00FA0F14"/>
    <w:rsid w:val="00FF5D5A"/>
    <w:rsid w:val="4554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